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8335" w14:textId="77777777" w:rsidR="005954B0" w:rsidRPr="0048161B" w:rsidRDefault="005954B0" w:rsidP="00BB0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УСТАВ</w:t>
      </w:r>
    </w:p>
    <w:p w14:paraId="1C8F8948" w14:textId="77777777" w:rsidR="005954B0" w:rsidRPr="0048161B" w:rsidRDefault="005954B0" w:rsidP="00BB0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государственного учреждения образования</w:t>
      </w:r>
    </w:p>
    <w:p w14:paraId="499260E7" w14:textId="77777777" w:rsidR="005954B0" w:rsidRPr="0048161B" w:rsidRDefault="005954B0" w:rsidP="00BB0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«Институт повышения квалификации и переподготовки кадров </w:t>
      </w:r>
    </w:p>
    <w:p w14:paraId="0F9C5E47" w14:textId="77777777" w:rsidR="005954B0" w:rsidRPr="0048161B" w:rsidRDefault="005954B0" w:rsidP="00BB0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/>
        </w:rPr>
        <w:t>Государственного комитета судебных экспертиз Республики Беларусь</w:t>
      </w: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»</w:t>
      </w:r>
    </w:p>
    <w:p w14:paraId="7CD993E5" w14:textId="77777777" w:rsidR="005954B0" w:rsidRPr="0048161B" w:rsidRDefault="005954B0" w:rsidP="00BB0EBD">
      <w:p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pacing w:val="12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pacing w:val="12"/>
          <w:sz w:val="30"/>
          <w:szCs w:val="30"/>
        </w:rPr>
        <w:t>(выдержки)</w:t>
      </w:r>
    </w:p>
    <w:p w14:paraId="420BAAAF" w14:textId="77777777" w:rsidR="005666AE" w:rsidRPr="0048161B" w:rsidRDefault="005666AE" w:rsidP="00BB0EB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9FC407" w14:textId="77777777" w:rsidR="005954B0" w:rsidRPr="0048161B" w:rsidRDefault="005954B0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ГЛАВА 1</w:t>
      </w:r>
    </w:p>
    <w:p w14:paraId="10303330" w14:textId="77777777" w:rsidR="005954B0" w:rsidRDefault="005954B0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ОБЩИЕ ПОЛОЖЕНИЯ</w:t>
      </w:r>
    </w:p>
    <w:p w14:paraId="24286878" w14:textId="77777777" w:rsidR="00275463" w:rsidRPr="0048161B" w:rsidRDefault="00275463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14:paraId="3D3C87A1" w14:textId="77777777" w:rsidR="00636A82" w:rsidRDefault="00636A82" w:rsidP="00636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«Институт повышения квалификации и переподготовки кадров Государственного комитета судебных экспертиз» – учреждение образования, подчиненное Государственному комитету судебных экспертиз (далее – Государственный комитет), которое реализует образовательные программы дополнительного образования взрослых.</w:t>
      </w:r>
    </w:p>
    <w:p w14:paraId="562C02A1" w14:textId="77777777" w:rsidR="005954B0" w:rsidRPr="0048161B" w:rsidRDefault="005954B0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Институт осуществляет свою деятельность в соответствии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с Конституцией Республики Беларусь, Кодексом Республики Беларусь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об образовании и иными актами законодательства, настоящим Уставом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 иными правовыми актами Учредителя, локальными правовыми актами Института.</w:t>
      </w:r>
    </w:p>
    <w:p w14:paraId="716DBDD7" w14:textId="77777777" w:rsidR="005954B0" w:rsidRPr="0048161B" w:rsidRDefault="005954B0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A18DBC4" w14:textId="77777777" w:rsidR="005954B0" w:rsidRPr="0048161B" w:rsidRDefault="005954B0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  <w:t>ГЛАВА 2</w:t>
      </w:r>
    </w:p>
    <w:p w14:paraId="46B3AF04" w14:textId="77777777" w:rsidR="005954B0" w:rsidRDefault="005954B0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  <w:t>ПРЕДМЕТ, ЦЕЛИ, ЗАДАЧИ и функции Института</w:t>
      </w:r>
    </w:p>
    <w:p w14:paraId="764E0ADC" w14:textId="77777777" w:rsidR="00275463" w:rsidRPr="0048161B" w:rsidRDefault="00275463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</w:p>
    <w:p w14:paraId="2B039508" w14:textId="77777777" w:rsidR="00636A82" w:rsidRDefault="00636A8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Предметом деятельности</w:t>
      </w:r>
      <w:r w:rsidRPr="00B409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Института является </w:t>
      </w:r>
      <w:r w:rsidR="00D22B92">
        <w:rPr>
          <w:rFonts w:ascii="Times New Roman" w:eastAsia="Times New Roman" w:hAnsi="Times New Roman" w:cs="Times New Roman"/>
          <w:sz w:val="30"/>
          <w:szCs w:val="30"/>
        </w:rPr>
        <w:t xml:space="preserve">образовательная и научная деятельность, осуществляемые в соответствии с законодательством. </w:t>
      </w:r>
    </w:p>
    <w:p w14:paraId="4379182B" w14:textId="77777777" w:rsidR="00636A82" w:rsidRPr="00B409A5" w:rsidRDefault="00636A8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9A5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Основной целью деятельности Института является обеспечение потребностей</w:t>
      </w:r>
      <w:r w:rsidR="00D22B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22B9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государства и общества</w:t>
      </w:r>
      <w:r w:rsidRPr="00B409A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  <w:r w:rsidR="00D22B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высококвалифицированных кадрах в сфере судебно-экспертной деятельности. </w:t>
      </w:r>
    </w:p>
    <w:p w14:paraId="17A0EF4F" w14:textId="77777777" w:rsidR="00636A82" w:rsidRPr="00B409A5" w:rsidRDefault="00636A8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9A5">
        <w:rPr>
          <w:rFonts w:ascii="Times New Roman" w:eastAsia="Times New Roman" w:hAnsi="Times New Roman" w:cs="Times New Roman"/>
          <w:sz w:val="30"/>
          <w:szCs w:val="30"/>
        </w:rPr>
        <w:t>Основными задачами Института являются:</w:t>
      </w:r>
    </w:p>
    <w:p w14:paraId="14095A55" w14:textId="77777777" w:rsidR="00636A82" w:rsidRPr="00B409A5" w:rsidRDefault="00636A8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9A5">
        <w:rPr>
          <w:rFonts w:ascii="Times New Roman" w:eastAsia="Times New Roman" w:hAnsi="Times New Roman" w:cs="Times New Roman"/>
          <w:sz w:val="30"/>
          <w:szCs w:val="30"/>
        </w:rPr>
        <w:t> реализация образовательных программ допол</w:t>
      </w:r>
      <w:r w:rsidR="00D22B92">
        <w:rPr>
          <w:rFonts w:ascii="Times New Roman" w:eastAsia="Times New Roman" w:hAnsi="Times New Roman" w:cs="Times New Roman"/>
          <w:sz w:val="30"/>
          <w:szCs w:val="30"/>
        </w:rPr>
        <w:t>нительного образования взрослых;</w:t>
      </w:r>
    </w:p>
    <w:p w14:paraId="45DB1DEF" w14:textId="77777777" w:rsidR="00636A82" w:rsidRDefault="00636A8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9A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организация и проведение и прикладных научных исследований в сфере </w:t>
      </w:r>
      <w:r w:rsidR="00D22B9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дополнительного образования взрослых и </w:t>
      </w:r>
      <w:r w:rsidRPr="00B409A5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D22B92">
        <w:rPr>
          <w:rFonts w:ascii="Times New Roman" w:eastAsia="Times New Roman" w:hAnsi="Times New Roman" w:cs="Times New Roman"/>
          <w:color w:val="000000"/>
          <w:sz w:val="30"/>
          <w:szCs w:val="30"/>
        </w:rPr>
        <w:t>удебно-экспертной деятельности;</w:t>
      </w:r>
    </w:p>
    <w:p w14:paraId="0218365D" w14:textId="77777777" w:rsidR="00D22B92" w:rsidRPr="00B409A5" w:rsidRDefault="00D22B92" w:rsidP="00636A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развитие международного сотрудничества в сфере дополнительного </w:t>
      </w:r>
      <w:r w:rsidR="00045BDC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образования взрослых, в том числе по вопросам судебно-экспертной деятельности.</w:t>
      </w:r>
    </w:p>
    <w:p w14:paraId="75EA4DC5" w14:textId="77777777" w:rsidR="005954B0" w:rsidRPr="0048161B" w:rsidRDefault="00045BDC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 основании лицензии</w:t>
      </w:r>
      <w:r w:rsidR="005954B0" w:rsidRPr="0048161B">
        <w:rPr>
          <w:rFonts w:ascii="Times New Roman" w:eastAsia="Times New Roman" w:hAnsi="Times New Roman" w:cs="Times New Roman"/>
          <w:sz w:val="30"/>
          <w:szCs w:val="30"/>
        </w:rPr>
        <w:t xml:space="preserve"> на право осуществления образовательной деятельности, выданной в установленном порядке, Институт реализует: </w:t>
      </w:r>
    </w:p>
    <w:p w14:paraId="38B6836B" w14:textId="77777777" w:rsidR="005954B0" w:rsidRPr="0048161B" w:rsidRDefault="005954B0" w:rsidP="00481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образовательную программу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переподготовки руководящих работников и специалистов, имеющих высшее образование,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по специальностям:</w:t>
      </w:r>
    </w:p>
    <w:p w14:paraId="4CDC6C39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71 «Судебная медицинская экспертиза» (квалификация «Судебный медицинский эксперт»);</w:t>
      </w:r>
    </w:p>
    <w:p w14:paraId="3F30A411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72 «Судебная медицинская психиатрическая экспертиза» (квалификация «Судебный медицинский эксперт-психиатр»);</w:t>
      </w:r>
    </w:p>
    <w:p w14:paraId="48130674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73 «Судебная медицинская психологическая экспертиза» (квалификация «Судебный медицинский эксперт-психолог»);</w:t>
      </w:r>
    </w:p>
    <w:p w14:paraId="1CEB67A9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74 «Судебная медицинская химическая экспертиза» (квалификация «Судебный медицинский эксперт-химик»);</w:t>
      </w:r>
    </w:p>
    <w:p w14:paraId="0DF477DE" w14:textId="77777777" w:rsidR="005954B0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75 «Судебная медицинская биологическая экспертиза» (квалификация «Судебный медицинский эксперт-биолог»);</w:t>
      </w:r>
    </w:p>
    <w:p w14:paraId="76A73F56" w14:textId="77777777" w:rsidR="004B6710" w:rsidRDefault="004B6710" w:rsidP="004B67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01 7</w:t>
      </w:r>
      <w:r w:rsidRPr="00636A82">
        <w:rPr>
          <w:rFonts w:ascii="Times New Roman" w:eastAsia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«Судебная медицинская сексологическая экспертиза» (квалификация «Судебный медицинский эксперт-сексолог»);</w:t>
      </w:r>
    </w:p>
    <w:p w14:paraId="0935AF38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02 71 «Судебная дактилоскопическая и 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трасологическая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экспертиза» (квалификация «Судебный эксперт-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дактилоскопист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>. Судебный эксперт-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трасолог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>»);</w:t>
      </w:r>
    </w:p>
    <w:p w14:paraId="6B8FBD40" w14:textId="77777777" w:rsidR="005954B0" w:rsidRPr="0048161B" w:rsidRDefault="005954B0" w:rsidP="0048161B">
      <w:pPr>
        <w:shd w:val="clear" w:color="auto" w:fill="FFFFFF"/>
        <w:tabs>
          <w:tab w:val="left" w:pos="122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02 72 «Судебная баллистическая экспертиза, экспертиза холодного и метательного оружия» (квалификация «Судебный эксперт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по холодному и метательному оружию. Судебный эксперт-баллист»);</w:t>
      </w:r>
    </w:p>
    <w:p w14:paraId="045C2C27" w14:textId="2880A3B9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73 «Судебная почерковедческая экспертиза и техническая экспертиза документов» (квалификация «Судебный эксперт в области технической экспертизы документов. Судебный эксперт-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почерковед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>»);</w:t>
      </w:r>
    </w:p>
    <w:p w14:paraId="5F1676DC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74 «Судебная портретная и фототехническая экспертиза» (квалификация «Судебный эксперт в области фототехнической экспертизы. Судебный эксперт-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габитоскопист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>»);</w:t>
      </w:r>
    </w:p>
    <w:p w14:paraId="7BDAB394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75 «Судебная биологоческая экспертиза» (квалификация «Судебный эксперт-биолог. Судебный эксперт-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одоролог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>»);</w:t>
      </w:r>
    </w:p>
    <w:p w14:paraId="102836EB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76 «Судебная товароведческая экспертиза» (квалификация «Судебный эксперт в области товароведческих экспертиз»);</w:t>
      </w:r>
    </w:p>
    <w:p w14:paraId="71CF9C7A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77 «Судебная экономическая экспертиза» (квалификация «Судебный эксперт в области экономических экспертиз»);</w:t>
      </w:r>
    </w:p>
    <w:p w14:paraId="44B2DC9F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02 78 «Судебная 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фоноскопическая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и лингвистическая экспертиза» (квалификация «Судебный эксперт в области 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фоноскопических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экспертиз. Судебный эксперт-лингвист»);</w:t>
      </w:r>
    </w:p>
    <w:p w14:paraId="1CC6939C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02 79 «Судебная экспертиза материалов, веществ и изделий» (квалификация «Судебный эксперт в области экспертиз материалов, веществ и изделий»);</w:t>
      </w:r>
    </w:p>
    <w:p w14:paraId="091984F8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1-99 02 80 «Судебная искусствоведческая экспертиза» (квалификация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«Судебный эксперт-искусствовед. Судебный эксперт-культуролог»);</w:t>
      </w:r>
    </w:p>
    <w:p w14:paraId="330EC189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lastRenderedPageBreak/>
        <w:t>1-99 02 81 «Судебная экспертиза идентификационных маркировочных обозначений транспортных средств» (квалификация «Судебный эксперт в области идентификационных маркировочных обозначений транспортных средств»);</w:t>
      </w:r>
    </w:p>
    <w:p w14:paraId="58237B63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03 71 «Судебная экспертиза компьютерных средств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и технологий, радиоэлектронных устройств» (квалификация «Судебный эксперт компьютерных средств и технологий, радиоэлектронных устройств»);</w:t>
      </w:r>
    </w:p>
    <w:p w14:paraId="64415DE7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03 72 «Судебная автотехническая и автодорожная экспертиза» (квалификация «Судебный эксперт в области автотехнических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и автодорожных экспертиз»);</w:t>
      </w:r>
    </w:p>
    <w:p w14:paraId="3ABC580F" w14:textId="77777777" w:rsidR="005954B0" w:rsidRPr="0048161B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1-99 03 73 «Судебная строительно-техническая экспертиза» (квалификация «Судебный эксперт в области строительно-технических экспертиз»);</w:t>
      </w:r>
    </w:p>
    <w:p w14:paraId="668B1BED" w14:textId="77777777" w:rsidR="005954B0" w:rsidRDefault="005954B0" w:rsidP="0048161B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1-99 03 74 «Судебная 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взрывотехническая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и пожарно-техническая экспертиза» (квалификация «Судебный эксперт в области </w:t>
      </w:r>
      <w:proofErr w:type="spellStart"/>
      <w:r w:rsidRPr="0048161B">
        <w:rPr>
          <w:rFonts w:ascii="Times New Roman" w:eastAsia="Times New Roman" w:hAnsi="Times New Roman" w:cs="Times New Roman"/>
          <w:sz w:val="30"/>
          <w:szCs w:val="30"/>
        </w:rPr>
        <w:t>взрывотехнических</w:t>
      </w:r>
      <w:proofErr w:type="spellEnd"/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и пожарно-технических экспертиз»);</w:t>
      </w:r>
    </w:p>
    <w:p w14:paraId="01BB4332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9-09-1037-01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медицинская экспертиза»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(квалификация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удебный медицинский эксперт</w:t>
      </w:r>
      <w:r>
        <w:rPr>
          <w:rFonts w:ascii="Times New Roman" w:eastAsia="Times New Roman" w:hAnsi="Times New Roman" w:cs="Times New Roman"/>
          <w:sz w:val="30"/>
          <w:szCs w:val="30"/>
        </w:rPr>
        <w:t>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80D7E74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9-09-1037-02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медицинская психиатрическая экспертиза»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(квалификация: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</w:t>
      </w:r>
      <w:r>
        <w:rPr>
          <w:rFonts w:ascii="Times New Roman" w:eastAsia="Times New Roman" w:hAnsi="Times New Roman" w:cs="Times New Roman"/>
          <w:sz w:val="30"/>
          <w:szCs w:val="30"/>
        </w:rPr>
        <w:t>й медицинский эксперт-психиатр»)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8B8DED8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9-09-1037-03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медицинская психологическая экспертиза» </w:t>
      </w:r>
      <w:r>
        <w:rPr>
          <w:rFonts w:ascii="Times New Roman" w:eastAsia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</w:t>
      </w:r>
      <w:r>
        <w:rPr>
          <w:rFonts w:ascii="Times New Roman" w:eastAsia="Times New Roman" w:hAnsi="Times New Roman" w:cs="Times New Roman"/>
          <w:sz w:val="30"/>
          <w:szCs w:val="30"/>
        </w:rPr>
        <w:t>й медицинский эксперт-психолог»)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49BF81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9-09-1037-04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медицинская сексологическая экспертиза» </w:t>
      </w:r>
      <w:r>
        <w:rPr>
          <w:rFonts w:ascii="Times New Roman" w:eastAsia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</w:t>
      </w:r>
      <w:r>
        <w:rPr>
          <w:rFonts w:ascii="Times New Roman" w:eastAsia="Times New Roman" w:hAnsi="Times New Roman" w:cs="Times New Roman"/>
          <w:sz w:val="30"/>
          <w:szCs w:val="30"/>
        </w:rPr>
        <w:t>й медицинский эксперт-сексолог»)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344878B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9-09-1037-05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медицинская химическая экспертиза» </w:t>
      </w:r>
      <w:r>
        <w:rPr>
          <w:rFonts w:ascii="Times New Roman" w:eastAsia="Times New Roman" w:hAnsi="Times New Roman" w:cs="Times New Roman"/>
          <w:sz w:val="30"/>
          <w:szCs w:val="30"/>
        </w:rPr>
        <w:t>(квалификация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удебный медицинский эксперт</w:t>
      </w:r>
      <w:r>
        <w:rPr>
          <w:rFonts w:ascii="Times New Roman" w:eastAsia="Times New Roman" w:hAnsi="Times New Roman" w:cs="Times New Roman"/>
          <w:sz w:val="30"/>
          <w:szCs w:val="30"/>
        </w:rPr>
        <w:t>-химик»)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109D9D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9-09-1037-06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медицинская биологическая экспертиза» </w:t>
      </w:r>
      <w:r>
        <w:rPr>
          <w:rFonts w:ascii="Times New Roman" w:eastAsia="Times New Roman" w:hAnsi="Times New Roman" w:cs="Times New Roman"/>
          <w:sz w:val="30"/>
          <w:szCs w:val="30"/>
        </w:rPr>
        <w:t>(квалификация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удебный медицинский эксперт</w:t>
      </w:r>
      <w:r>
        <w:rPr>
          <w:rFonts w:ascii="Times New Roman" w:eastAsia="Times New Roman" w:hAnsi="Times New Roman" w:cs="Times New Roman"/>
          <w:sz w:val="30"/>
          <w:szCs w:val="30"/>
        </w:rPr>
        <w:t>-биолог»)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37B59C3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9-09-1037-07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дактилоскопическая и 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трасологическая</w:t>
      </w:r>
      <w:proofErr w:type="spellEnd"/>
      <w:r w:rsidRPr="008E4C98">
        <w:rPr>
          <w:rFonts w:ascii="Times New Roman" w:eastAsia="Times New Roman" w:hAnsi="Times New Roman" w:cs="Times New Roman"/>
          <w:sz w:val="30"/>
          <w:szCs w:val="30"/>
        </w:rPr>
        <w:t xml:space="preserve"> экспертиза»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удебный эксперт-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дактилоскопист</w:t>
      </w:r>
      <w:proofErr w:type="spellEnd"/>
      <w:r w:rsidRPr="008E4C98">
        <w:rPr>
          <w:rFonts w:ascii="Times New Roman" w:eastAsia="Times New Roman" w:hAnsi="Times New Roman" w:cs="Times New Roman"/>
          <w:sz w:val="30"/>
          <w:szCs w:val="30"/>
        </w:rPr>
        <w:t>. Судебный эксперт-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трасолог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E2F83DA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9-09-1037-08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баллистическая экспертиза, экспертиза холодного и метательного оружия»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 xml:space="preserve">удебный эксперт </w:t>
      </w:r>
      <w:r w:rsidR="001D0F3F">
        <w:rPr>
          <w:rFonts w:ascii="Times New Roman" w:hAnsi="Times New Roman" w:cs="Times New Roman"/>
          <w:sz w:val="30"/>
          <w:szCs w:val="30"/>
        </w:rPr>
        <w:br/>
      </w:r>
      <w:r w:rsidRPr="008E4C98">
        <w:rPr>
          <w:rFonts w:ascii="Times New Roman" w:hAnsi="Times New Roman" w:cs="Times New Roman"/>
          <w:sz w:val="30"/>
          <w:szCs w:val="30"/>
        </w:rPr>
        <w:t>по холодному и метательному оружию. Судебный эксперт-баллист»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FE21F54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9-09-1037-09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портретная и фототехническая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 в области фототехнической экспертизы. Судебный эксперт-</w:t>
      </w:r>
      <w:proofErr w:type="spellStart"/>
      <w:r w:rsidRPr="008E4C98">
        <w:rPr>
          <w:rFonts w:ascii="Times New Roman" w:hAnsi="Times New Roman" w:cs="Times New Roman"/>
          <w:sz w:val="30"/>
          <w:szCs w:val="30"/>
        </w:rPr>
        <w:t>габитоскопист</w:t>
      </w:r>
      <w:proofErr w:type="spellEnd"/>
      <w:r w:rsidRPr="008E4C9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D8D141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9-09-1037-10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биологическая и 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одорологическая</w:t>
      </w:r>
      <w:proofErr w:type="spellEnd"/>
      <w:r w:rsidRPr="008E4C98">
        <w:rPr>
          <w:rFonts w:ascii="Times New Roman" w:eastAsia="Times New Roman" w:hAnsi="Times New Roman" w:cs="Times New Roman"/>
          <w:sz w:val="30"/>
          <w:szCs w:val="30"/>
        </w:rPr>
        <w:t xml:space="preserve">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эксперт-биолог. Судебный эксперт-</w:t>
      </w:r>
      <w:proofErr w:type="spellStart"/>
      <w:r w:rsidRPr="008E4C98">
        <w:rPr>
          <w:rFonts w:ascii="Times New Roman" w:hAnsi="Times New Roman" w:cs="Times New Roman"/>
          <w:sz w:val="30"/>
          <w:szCs w:val="30"/>
        </w:rPr>
        <w:t>одоролог</w:t>
      </w:r>
      <w:proofErr w:type="spellEnd"/>
      <w:r w:rsidRPr="008E4C9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8E06822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lastRenderedPageBreak/>
        <w:t>9-09-1037-11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товароведческая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 в области товароведческих экспертиз»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40798B2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9-09-1037-12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экономическая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 в области экономических экспертиз»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279E0C8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9-09-1037-13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фоноскопическая</w:t>
      </w:r>
      <w:proofErr w:type="spellEnd"/>
      <w:r w:rsidRPr="008E4C98">
        <w:rPr>
          <w:rFonts w:ascii="Times New Roman" w:eastAsia="Times New Roman" w:hAnsi="Times New Roman" w:cs="Times New Roman"/>
          <w:sz w:val="30"/>
          <w:szCs w:val="30"/>
        </w:rPr>
        <w:t xml:space="preserve"> и лингвистическая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 xml:space="preserve">удебный эксперт в области </w:t>
      </w:r>
      <w:proofErr w:type="spellStart"/>
      <w:r w:rsidRPr="008E4C98">
        <w:rPr>
          <w:rFonts w:ascii="Times New Roman" w:hAnsi="Times New Roman" w:cs="Times New Roman"/>
          <w:sz w:val="30"/>
          <w:szCs w:val="30"/>
        </w:rPr>
        <w:t>фоноскопических</w:t>
      </w:r>
      <w:proofErr w:type="spellEnd"/>
      <w:r w:rsidRPr="008E4C98">
        <w:rPr>
          <w:rFonts w:ascii="Times New Roman" w:hAnsi="Times New Roman" w:cs="Times New Roman"/>
          <w:sz w:val="30"/>
          <w:szCs w:val="30"/>
        </w:rPr>
        <w:t xml:space="preserve"> экспертиз. Судебный эксперт-лингвист»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8B1417A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9-09-1037-14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экспертиза материалов, веществ 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br/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и изделий»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 в области экспертиз материалов, веществ и изделий»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329E9F2" w14:textId="77777777" w:rsidR="008E4C98" w:rsidRPr="008E4C98" w:rsidRDefault="008E4C98" w:rsidP="001D0F3F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9-09-1037-15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искусствоведческая и культурологическая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эксперт-искусствовед. Судебный эксперт-культуролог»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A00AFDF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9-09-1037-16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экспертиза компьютерных средств 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br/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и технологий, радиоэлектронных устройств»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«С</w:t>
      </w:r>
      <w:r w:rsidRPr="008E4C98">
        <w:rPr>
          <w:rFonts w:ascii="Times New Roman" w:hAnsi="Times New Roman" w:cs="Times New Roman"/>
          <w:sz w:val="30"/>
          <w:szCs w:val="30"/>
        </w:rPr>
        <w:t>удебный эксперт компьютерных средств и технологий, радиоэлектронных устройств»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767D860" w14:textId="77777777" w:rsidR="008E4C98" w:rsidRPr="008E4C98" w:rsidRDefault="008E4C98" w:rsidP="001D0F3F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9-09-1037-17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автотехническая и автодорожная экспертиза»</w:t>
      </w:r>
      <w:r w:rsidRPr="008E4C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(квалификация: «</w:t>
      </w:r>
      <w:r w:rsidR="001D0F3F">
        <w:rPr>
          <w:rFonts w:ascii="Times New Roman" w:hAnsi="Times New Roman" w:cs="Times New Roman"/>
          <w:sz w:val="30"/>
          <w:szCs w:val="30"/>
        </w:rPr>
        <w:t>С</w:t>
      </w:r>
      <w:r w:rsidR="001D0F3F" w:rsidRPr="001D0F3F">
        <w:rPr>
          <w:rFonts w:ascii="Times New Roman" w:hAnsi="Times New Roman" w:cs="Times New Roman"/>
          <w:sz w:val="30"/>
          <w:szCs w:val="30"/>
        </w:rPr>
        <w:t>удебный эксперт в области автотехнических и автодорожных экспертиз</w:t>
      </w:r>
      <w:r w:rsidRPr="008E4C9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75E4B6F5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9-09-1037-18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экспертиза идентификационных маркировочных обозначений транспортных средств»</w:t>
      </w:r>
      <w:r w:rsidR="001D0F3F" w:rsidRPr="001D0F3F">
        <w:rPr>
          <w:rFonts w:ascii="Times New Roman" w:hAnsi="Times New Roman" w:cs="Times New Roman"/>
          <w:sz w:val="30"/>
          <w:szCs w:val="30"/>
        </w:rPr>
        <w:t xml:space="preserve"> </w:t>
      </w:r>
      <w:r w:rsidR="001D0F3F">
        <w:rPr>
          <w:rFonts w:ascii="Times New Roman" w:hAnsi="Times New Roman" w:cs="Times New Roman"/>
          <w:sz w:val="30"/>
          <w:szCs w:val="30"/>
        </w:rPr>
        <w:t>(квалификация: «С</w:t>
      </w:r>
      <w:r w:rsidR="001D0F3F" w:rsidRPr="001D0F3F">
        <w:rPr>
          <w:rFonts w:ascii="Times New Roman" w:hAnsi="Times New Roman" w:cs="Times New Roman"/>
          <w:sz w:val="30"/>
          <w:szCs w:val="30"/>
        </w:rPr>
        <w:t>удебный эксперт в области идентификационный маркировочных обозначений транспортных средств</w:t>
      </w:r>
      <w:r w:rsidR="001D0F3F" w:rsidRPr="008E4C98">
        <w:rPr>
          <w:rFonts w:ascii="Times New Roman" w:hAnsi="Times New Roman" w:cs="Times New Roman"/>
          <w:sz w:val="30"/>
          <w:szCs w:val="30"/>
        </w:rPr>
        <w:t>»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1D0F3F"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24BDE45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9-09-1037-19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строительно-техническая экспертиза»</w:t>
      </w:r>
      <w:r w:rsidR="001D0F3F" w:rsidRPr="001D0F3F">
        <w:rPr>
          <w:rFonts w:ascii="Times New Roman" w:hAnsi="Times New Roman" w:cs="Times New Roman"/>
          <w:sz w:val="30"/>
          <w:szCs w:val="30"/>
        </w:rPr>
        <w:t xml:space="preserve"> </w:t>
      </w:r>
      <w:r w:rsidR="001D0F3F">
        <w:rPr>
          <w:rFonts w:ascii="Times New Roman" w:hAnsi="Times New Roman" w:cs="Times New Roman"/>
          <w:sz w:val="30"/>
          <w:szCs w:val="30"/>
        </w:rPr>
        <w:t>(квалификация: «С</w:t>
      </w:r>
      <w:r w:rsidR="001D0F3F" w:rsidRPr="001D0F3F">
        <w:rPr>
          <w:rFonts w:ascii="Times New Roman" w:hAnsi="Times New Roman" w:cs="Times New Roman"/>
          <w:sz w:val="30"/>
          <w:szCs w:val="30"/>
        </w:rPr>
        <w:t>удебный эксперт в области строительно-технических экспертиз»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1D0F3F"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39AF448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9-09-1037-20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</w:t>
      </w:r>
      <w:proofErr w:type="spellStart"/>
      <w:r w:rsidRPr="008E4C98">
        <w:rPr>
          <w:rFonts w:ascii="Times New Roman" w:eastAsia="Times New Roman" w:hAnsi="Times New Roman" w:cs="Times New Roman"/>
          <w:sz w:val="30"/>
          <w:szCs w:val="30"/>
        </w:rPr>
        <w:t>взрывотехническая</w:t>
      </w:r>
      <w:proofErr w:type="spellEnd"/>
      <w:r w:rsidRPr="008E4C98">
        <w:rPr>
          <w:rFonts w:ascii="Times New Roman" w:eastAsia="Times New Roman" w:hAnsi="Times New Roman" w:cs="Times New Roman"/>
          <w:sz w:val="30"/>
          <w:szCs w:val="30"/>
        </w:rPr>
        <w:t xml:space="preserve"> и пожарно-техническая экспертиза»</w:t>
      </w:r>
      <w:r w:rsidR="001D0F3F" w:rsidRPr="001D0F3F">
        <w:rPr>
          <w:rFonts w:ascii="Times New Roman" w:hAnsi="Times New Roman" w:cs="Times New Roman"/>
          <w:sz w:val="30"/>
          <w:szCs w:val="30"/>
        </w:rPr>
        <w:t xml:space="preserve"> </w:t>
      </w:r>
      <w:r w:rsidR="001D0F3F">
        <w:rPr>
          <w:rFonts w:ascii="Times New Roman" w:hAnsi="Times New Roman" w:cs="Times New Roman"/>
          <w:sz w:val="30"/>
          <w:szCs w:val="30"/>
        </w:rPr>
        <w:t>(квалификация: «С</w:t>
      </w:r>
      <w:r w:rsidR="001D0F3F" w:rsidRPr="001D0F3F">
        <w:rPr>
          <w:rFonts w:ascii="Times New Roman" w:hAnsi="Times New Roman" w:cs="Times New Roman"/>
          <w:sz w:val="30"/>
          <w:szCs w:val="30"/>
        </w:rPr>
        <w:t xml:space="preserve">удебный эксперт в области </w:t>
      </w:r>
      <w:proofErr w:type="spellStart"/>
      <w:r w:rsidR="001D0F3F" w:rsidRPr="001D0F3F">
        <w:rPr>
          <w:rFonts w:ascii="Times New Roman" w:hAnsi="Times New Roman" w:cs="Times New Roman"/>
          <w:sz w:val="30"/>
          <w:szCs w:val="30"/>
        </w:rPr>
        <w:t>взрывотехнических</w:t>
      </w:r>
      <w:proofErr w:type="spellEnd"/>
      <w:r w:rsidR="001D0F3F" w:rsidRPr="001D0F3F">
        <w:rPr>
          <w:rFonts w:ascii="Times New Roman" w:hAnsi="Times New Roman" w:cs="Times New Roman"/>
          <w:sz w:val="30"/>
          <w:szCs w:val="30"/>
        </w:rPr>
        <w:t xml:space="preserve"> и пожарно-технических экспертиз»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1D0F3F"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A9A2142" w14:textId="77777777" w:rsidR="008E4C98" w:rsidRPr="008E4C98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9-09-1037-21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 xml:space="preserve">«Судебная почерковедческая экспертиза 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br/>
      </w:r>
      <w:r w:rsidRPr="008E4C98">
        <w:rPr>
          <w:rFonts w:ascii="Times New Roman" w:eastAsia="Times New Roman" w:hAnsi="Times New Roman" w:cs="Times New Roman"/>
          <w:sz w:val="30"/>
          <w:szCs w:val="30"/>
        </w:rPr>
        <w:t>и техническая экспертиза реквизитов документов»</w:t>
      </w:r>
      <w:r w:rsidR="001D0F3F" w:rsidRPr="001D0F3F">
        <w:rPr>
          <w:rFonts w:ascii="Times New Roman" w:hAnsi="Times New Roman" w:cs="Times New Roman"/>
          <w:sz w:val="30"/>
          <w:szCs w:val="30"/>
        </w:rPr>
        <w:t xml:space="preserve"> </w:t>
      </w:r>
      <w:r w:rsidR="001D0F3F">
        <w:rPr>
          <w:rFonts w:ascii="Times New Roman" w:hAnsi="Times New Roman" w:cs="Times New Roman"/>
          <w:sz w:val="30"/>
          <w:szCs w:val="30"/>
        </w:rPr>
        <w:t>(квалификация: «С</w:t>
      </w:r>
      <w:r w:rsidR="001D0F3F" w:rsidRPr="001D0F3F">
        <w:rPr>
          <w:rFonts w:ascii="Times New Roman" w:hAnsi="Times New Roman" w:cs="Times New Roman"/>
          <w:sz w:val="30"/>
          <w:szCs w:val="30"/>
        </w:rPr>
        <w:t>удебный эксперт в области технической экспертизы реквизитов документов. Судебный эксперт-</w:t>
      </w:r>
      <w:proofErr w:type="spellStart"/>
      <w:r w:rsidR="001D0F3F" w:rsidRPr="001D0F3F">
        <w:rPr>
          <w:rFonts w:ascii="Times New Roman" w:hAnsi="Times New Roman" w:cs="Times New Roman"/>
          <w:sz w:val="30"/>
          <w:szCs w:val="30"/>
        </w:rPr>
        <w:t>почерковед</w:t>
      </w:r>
      <w:proofErr w:type="spellEnd"/>
      <w:r w:rsidR="001D0F3F" w:rsidRPr="001D0F3F">
        <w:rPr>
          <w:rFonts w:ascii="Times New Roman" w:hAnsi="Times New Roman" w:cs="Times New Roman"/>
          <w:sz w:val="30"/>
          <w:szCs w:val="30"/>
        </w:rPr>
        <w:t>»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1D0F3F"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45FAB62C" w14:textId="77777777" w:rsidR="00045BDC" w:rsidRPr="0048161B" w:rsidRDefault="008E4C98" w:rsidP="008E4C98">
      <w:p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4C98">
        <w:rPr>
          <w:rFonts w:ascii="Times New Roman" w:eastAsia="Times New Roman" w:hAnsi="Times New Roman" w:cs="Times New Roman"/>
          <w:sz w:val="30"/>
          <w:szCs w:val="30"/>
        </w:rPr>
        <w:t>9-09-1037-22</w:t>
      </w:r>
      <w:r w:rsidRPr="008E4C98">
        <w:rPr>
          <w:rFonts w:ascii="Times New Roman" w:eastAsia="Times New Roman" w:hAnsi="Times New Roman" w:cs="Times New Roman"/>
          <w:sz w:val="30"/>
          <w:szCs w:val="30"/>
        </w:rPr>
        <w:tab/>
        <w:t>«Судебная техническая эк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 xml:space="preserve">спертиза материалов документов» </w:t>
      </w:r>
      <w:r w:rsidR="001D0F3F">
        <w:rPr>
          <w:rFonts w:ascii="Times New Roman" w:hAnsi="Times New Roman" w:cs="Times New Roman"/>
          <w:sz w:val="30"/>
          <w:szCs w:val="30"/>
        </w:rPr>
        <w:t>(квалификация: «С</w:t>
      </w:r>
      <w:r w:rsidR="001D0F3F" w:rsidRPr="001D0F3F">
        <w:rPr>
          <w:rFonts w:ascii="Times New Roman" w:hAnsi="Times New Roman" w:cs="Times New Roman"/>
          <w:sz w:val="30"/>
          <w:szCs w:val="30"/>
        </w:rPr>
        <w:t>удебный эксперт в области технической экспертизы материалов документов»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t>)</w:t>
      </w:r>
      <w:r w:rsidR="001D0F3F" w:rsidRPr="008E4C98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E2B7D9E" w14:textId="77777777" w:rsidR="005954B0" w:rsidRPr="0048161B" w:rsidRDefault="005954B0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образовательную программу повышения квалификации руководящих работников и специалистов</w:t>
      </w:r>
      <w:r w:rsidR="00045BD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 профилям образования, направлениям образования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257EE2C1" w14:textId="77777777" w:rsidR="00045BDC" w:rsidRDefault="00045BDC" w:rsidP="00045B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профиль образования «Социальные науки, журналистика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и информация», направления образования «Социальные и поведенческие науки», «Журналистика и информация»;</w:t>
      </w:r>
    </w:p>
    <w:p w14:paraId="0FCDBD1D" w14:textId="77777777" w:rsidR="00045BDC" w:rsidRDefault="00045BDC" w:rsidP="00045B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профиль образования «Бизнес, управление и право», направления образования «Бизнес и управление», «Право»;</w:t>
      </w:r>
    </w:p>
    <w:p w14:paraId="62DCC172" w14:textId="77777777" w:rsidR="00045BDC" w:rsidRDefault="00045BDC" w:rsidP="00045B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профиль образования «Естественные науки, математика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и статистика», направление образования «Статистика»;</w:t>
      </w:r>
    </w:p>
    <w:p w14:paraId="49F6304B" w14:textId="77777777" w:rsidR="00045BDC" w:rsidRDefault="00045BDC" w:rsidP="00045B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профиль образования «Инженерные, обрабатывающие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 xml:space="preserve">и строительные отрасли», направление образования «Инженерия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и инженерное дело»;</w:t>
      </w:r>
    </w:p>
    <w:p w14:paraId="04A78D15" w14:textId="77777777" w:rsidR="00045BDC" w:rsidRDefault="00045BDC" w:rsidP="00045BD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профиль образования «Службы», направления образования «Службы безопасности», «Транспортные, логистические и почтовые услуги».</w:t>
      </w:r>
    </w:p>
    <w:p w14:paraId="2ADC1E52" w14:textId="77777777" w:rsidR="005954B0" w:rsidRPr="0048161B" w:rsidRDefault="005954B0" w:rsidP="00045BD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0F3F">
        <w:rPr>
          <w:rFonts w:ascii="Times New Roman" w:eastAsia="Times New Roman" w:hAnsi="Times New Roman" w:cs="Times New Roman"/>
          <w:sz w:val="30"/>
          <w:szCs w:val="30"/>
        </w:rPr>
        <w:t xml:space="preserve">Институт в соответствии с возложенными на него задачами </w:t>
      </w:r>
      <w:r w:rsidRPr="001D0F3F">
        <w:rPr>
          <w:rFonts w:ascii="Times New Roman" w:eastAsia="Times New Roman" w:hAnsi="Times New Roman" w:cs="Times New Roman"/>
          <w:sz w:val="30"/>
          <w:szCs w:val="30"/>
        </w:rPr>
        <w:br/>
        <w:t xml:space="preserve">осуществляет следующие виды экономической деятельности </w:t>
      </w:r>
      <w:r w:rsidRPr="001D0F3F">
        <w:rPr>
          <w:rFonts w:ascii="Times New Roman" w:eastAsia="Times New Roman" w:hAnsi="Times New Roman" w:cs="Times New Roman"/>
          <w:sz w:val="30"/>
          <w:szCs w:val="30"/>
        </w:rPr>
        <w:br/>
        <w:t>в соответствии с общегосударственным классификатором Республики Беларусь ОКРБ 005-2011 «Виды экономической деятельности», утвержденным постановлением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 Государственного комитета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по стандартизации Республики Беларусь от 5 декабря 2011 г. № 85:</w:t>
      </w:r>
    </w:p>
    <w:p w14:paraId="5983F266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прочие виды образования, не включенные в другие группировки 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(код 85590);</w:t>
      </w:r>
    </w:p>
    <w:p w14:paraId="35F71F41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деятельность по подготовке материалов к печати и распространению (код 18130);</w:t>
      </w:r>
    </w:p>
    <w:p w14:paraId="6476BF2D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издание книг (код 58110);</w:t>
      </w:r>
    </w:p>
    <w:p w14:paraId="3A9114E3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издание газет (код 58130);</w:t>
      </w:r>
    </w:p>
    <w:p w14:paraId="6ADB25C0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издание журналов и периодических публикаций (код 58140);</w:t>
      </w:r>
    </w:p>
    <w:p w14:paraId="7444160E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прочие виды издательской деятельности, не включенные в другие группировки (код 58199);</w:t>
      </w:r>
    </w:p>
    <w:p w14:paraId="730F1915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деятельность в области компьютерного программирования (код 62010);</w:t>
      </w:r>
    </w:p>
    <w:p w14:paraId="25424087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консультационные услуги в области компьютерных технологий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(код 62020);</w:t>
      </w:r>
    </w:p>
    <w:p w14:paraId="79B2454B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прочая деятельность в области права (код 69109);</w:t>
      </w:r>
    </w:p>
    <w:p w14:paraId="47194EAC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научные исследования и разработки в области естественных наук </w:t>
      </w:r>
      <w:r w:rsidR="001D0F3F">
        <w:rPr>
          <w:rFonts w:ascii="Times New Roman" w:eastAsia="Times New Roman" w:hAnsi="Times New Roman" w:cs="Times New Roman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(код 72191);</w:t>
      </w:r>
    </w:p>
    <w:p w14:paraId="30EC0336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научные исследования и разработки в области технических наук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(код 72192);</w:t>
      </w:r>
    </w:p>
    <w:p w14:paraId="69440994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научные исследования и разработки в области общественных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и гуманитарных наук (код 72200);</w:t>
      </w:r>
    </w:p>
    <w:p w14:paraId="7230603C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деятельность по письменному и устному переводу (код 74300);</w:t>
      </w:r>
    </w:p>
    <w:p w14:paraId="44E8C619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деятельность по копированию, подготовке документов и прочая специализированная офисная деятельность (код 82190);</w:t>
      </w:r>
    </w:p>
    <w:p w14:paraId="310480EE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организация конференций и профессиональных выставок (код 82300).</w:t>
      </w:r>
    </w:p>
    <w:p w14:paraId="14D2E7C1" w14:textId="77777777" w:rsidR="005954B0" w:rsidRPr="0048161B" w:rsidRDefault="005954B0" w:rsidP="00481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Институт вправе осуществлять иные виды деятельности, </w:t>
      </w:r>
      <w:r w:rsidR="00AC58EA">
        <w:rPr>
          <w:rFonts w:ascii="Times New Roman" w:eastAsia="Times New Roman" w:hAnsi="Times New Roman" w:cs="Times New Roman"/>
          <w:sz w:val="30"/>
          <w:szCs w:val="30"/>
        </w:rPr>
        <w:t xml:space="preserve">в том числе внешнеторговую деятельность, в установленном законодательством порядке. </w:t>
      </w:r>
    </w:p>
    <w:p w14:paraId="7A11A0EA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Институт в соответствии с возложенными на него задачами:</w:t>
      </w:r>
    </w:p>
    <w:p w14:paraId="11572DFE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самостоятельно организует свою деятельность, в том числе в рамках оказания образовательных услуг;</w:t>
      </w:r>
    </w:p>
    <w:p w14:paraId="588C1BD9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участвует в разработке республиканских и международных программ в сфере образования и обеспечивает их внедрение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в деятельность Института;</w:t>
      </w:r>
    </w:p>
    <w:p w14:paraId="121544FA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определяет содержание, формы и методы обучения, обеспечивающие качество подготовки кадров в соответствии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с образовательными стандартами;</w:t>
      </w:r>
    </w:p>
    <w:p w14:paraId="5503E8EF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содействует совершенствованию качества дополнительного образования взрослых, его практической значимости и направленности для достижения поставленных целей и задач;</w:t>
      </w:r>
    </w:p>
    <w:p w14:paraId="120C08EC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разрабатывает и своевременно обновляет учебные планы, программы, учебно-тематические планы, справочные, учебные и учебно-методические пособия и иные необходимые материалы;</w:t>
      </w:r>
    </w:p>
    <w:p w14:paraId="72BEEF04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качественный подбор педагогических работников, обеспечивает непрерывное повышение уровня их квалификации; </w:t>
      </w:r>
    </w:p>
    <w:p w14:paraId="21E46FE1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обеспечивает материально-техническое оснащение образовательного процесса современным оборудованием, полиграфической, организационной и вычислительной техникой;</w:t>
      </w:r>
    </w:p>
    <w:p w14:paraId="53A4D54B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создает безопасные условия при организации образовательного процесса;</w:t>
      </w:r>
    </w:p>
    <w:p w14:paraId="75976DD1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формирует программы научно-исследовательских работ </w:t>
      </w:r>
      <w:r w:rsidR="0048161B" w:rsidRPr="0048161B">
        <w:rPr>
          <w:rFonts w:ascii="Times New Roman" w:eastAsia="Times New Roman" w:hAnsi="Times New Roman" w:cs="Times New Roman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и организует их выполнение;</w:t>
      </w:r>
    </w:p>
    <w:p w14:paraId="4D5CE762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использует объекты интеллектуальной собственности, создаваемые работниками Института в результате выполнения ими должностных обязанностей;</w:t>
      </w:r>
    </w:p>
    <w:p w14:paraId="00256935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оказывает услуги (работы) на платной основе в соответствии с законодательством;</w:t>
      </w:r>
    </w:p>
    <w:p w14:paraId="3641B81F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определяет по согласованию с Учредителем перспективы развития Института;</w:t>
      </w:r>
    </w:p>
    <w:p w14:paraId="12415B00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налаживает взаимовыгодное международное сотрудничество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в сфере дополнительного образования взрослых, в том числе по вопросам судебно-экспертной деятельности;</w:t>
      </w:r>
    </w:p>
    <w:p w14:paraId="704CD9C7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изучает и анализирует качество профессиональной деятельности педагогических работников Института, взаимодействует </w:t>
      </w:r>
      <w:r w:rsidR="0048161B" w:rsidRPr="0048161B">
        <w:rPr>
          <w:rFonts w:ascii="Times New Roman" w:eastAsia="Times New Roman" w:hAnsi="Times New Roman" w:cs="Times New Roman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с государственными органами и иными организациями, направившими руководящих работников и специалистов на переподготовку и повышение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квалификации, оказывает консультационную и методическую помощь </w:t>
      </w:r>
      <w:r w:rsidR="0048161B" w:rsidRPr="0048161B">
        <w:rPr>
          <w:rFonts w:ascii="Times New Roman" w:eastAsia="Times New Roman" w:hAnsi="Times New Roman" w:cs="Times New Roman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sz w:val="30"/>
          <w:szCs w:val="30"/>
        </w:rPr>
        <w:t>по вопросам деятельности Института;</w:t>
      </w:r>
    </w:p>
    <w:p w14:paraId="4F4B8BC5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организует и проводит семинары, конференции и иные мероприятия, в том числе международные, по актуальным вопросам развития судебно-экспертной деятельности и участвует в них;</w:t>
      </w:r>
    </w:p>
    <w:p w14:paraId="203DF4BC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>содействует гармоничному развитию личности слушателя, реализации ее творческих способностей;</w:t>
      </w:r>
    </w:p>
    <w:p w14:paraId="03E2A6EB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 иные функции в соответствии с законодательством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br/>
        <w:t>и настоящим Уставом.</w:t>
      </w:r>
    </w:p>
    <w:p w14:paraId="292A37F3" w14:textId="77777777" w:rsidR="0086408A" w:rsidRPr="0048161B" w:rsidRDefault="0086408A" w:rsidP="0048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3B1300E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Глава 3</w:t>
      </w:r>
    </w:p>
    <w:p w14:paraId="4F8D6D90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права и ответственность института</w:t>
      </w:r>
    </w:p>
    <w:p w14:paraId="7FB11D67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</w:p>
    <w:p w14:paraId="48C1EE6E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Институт в соответствии с законодательством имеет право:</w:t>
      </w:r>
    </w:p>
    <w:p w14:paraId="52E4CF19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осуществлять образовательную и 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t>иные виды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деятельност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 том числе оказывать физическим и юридическим лицам услуги в сфере образования на платной основе;</w:t>
      </w:r>
    </w:p>
    <w:p w14:paraId="2EE9C37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проводить прикладные научные исследования в </w:t>
      </w:r>
      <w:r w:rsidRPr="0048161B">
        <w:rPr>
          <w:rFonts w:ascii="Times New Roman" w:eastAsia="Times New Roman" w:hAnsi="Times New Roman" w:cs="Times New Roman"/>
          <w:sz w:val="30"/>
          <w:szCs w:val="30"/>
        </w:rPr>
        <w:t xml:space="preserve">сфере дополнительного образования взрослых 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судебно-экспертной деятельности;</w:t>
      </w:r>
    </w:p>
    <w:p w14:paraId="58FC1D0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открывать 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установленном законодательством порядке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новые специальности дополнительного образования взрослых;</w:t>
      </w:r>
    </w:p>
    <w:p w14:paraId="5AF22786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создавать филиалы и представительства;</w:t>
      </w:r>
    </w:p>
    <w:p w14:paraId="16E3304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приносящую доходы деятельность;</w:t>
      </w:r>
    </w:p>
    <w:p w14:paraId="24C0ADA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привлекать инвестиции для развития Института;</w:t>
      </w:r>
    </w:p>
    <w:p w14:paraId="0ED38611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осуществлять иные права в соответствии с нормативными правовыми и иными правовыми актами.</w:t>
      </w:r>
    </w:p>
    <w:p w14:paraId="63CAE0D6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Институт несет ответственность за:</w:t>
      </w:r>
    </w:p>
    <w:p w14:paraId="79206774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качество оказываемых услуг в сфере образования по </w:t>
      </w:r>
      <w:r w:rsidRPr="0048161B">
        <w:rPr>
          <w:rFonts w:ascii="Times New Roman" w:hAnsi="Times New Roman" w:cs="Times New Roman"/>
          <w:sz w:val="30"/>
          <w:szCs w:val="30"/>
        </w:rPr>
        <w:t xml:space="preserve"> переподготовке и повышению квалификации кадров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; </w:t>
      </w:r>
    </w:p>
    <w:p w14:paraId="6B2DB4B0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качество выполнения научно-исследовательских работ и внедрение их результатов в образовательную и судебно-экспертную деятельность;</w:t>
      </w:r>
    </w:p>
    <w:p w14:paraId="5379C556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сохранность материально-технической базы.</w:t>
      </w:r>
    </w:p>
    <w:p w14:paraId="019468C3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Институт также несет ответственность </w:t>
      </w:r>
      <w:r w:rsidRPr="0048161B">
        <w:rPr>
          <w:rFonts w:ascii="Times New Roman" w:hAnsi="Times New Roman" w:cs="Times New Roman"/>
          <w:sz w:val="30"/>
          <w:szCs w:val="30"/>
        </w:rPr>
        <w:t xml:space="preserve">за выполнение задач </w:t>
      </w:r>
      <w:r w:rsidRPr="0048161B">
        <w:rPr>
          <w:rFonts w:ascii="Times New Roman" w:hAnsi="Times New Roman" w:cs="Times New Roman"/>
          <w:sz w:val="30"/>
          <w:szCs w:val="30"/>
        </w:rPr>
        <w:br/>
        <w:t>и функций, возложенных на него настоящим Уставом и иными актами законодательства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5839F43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5819D71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6</w:t>
      </w:r>
    </w:p>
    <w:p w14:paraId="2881BDA9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  <w:t>Организация образовательного процесса</w:t>
      </w:r>
    </w:p>
    <w:p w14:paraId="1455CC6C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30"/>
          <w:szCs w:val="30"/>
        </w:rPr>
      </w:pPr>
    </w:p>
    <w:p w14:paraId="3A8FFE69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Организация образовательного процесса в Институте осуществляется исходя из требований к качеству образования, принципов государственной политики в сфере образования, достижений мировой науки и культуры.</w:t>
      </w:r>
    </w:p>
    <w:p w14:paraId="411FDE4E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Институт реализует образовательные программы дополнительного образов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ания взрослых по специальностям,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определяемым в соответствии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с Общегосударственным классификатором Республики Беларусь «Специальности и квалификации», на основании полученн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ой </w:t>
      </w:r>
      <w:r w:rsidR="00703FD4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в установленном порядке лицензии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на право осуществления образовательной деятельности.</w:t>
      </w:r>
    </w:p>
    <w:p w14:paraId="7EA0403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Планы реализации образовательных программ дополнительного образования взрослых </w:t>
      </w:r>
      <w:r w:rsidR="002754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сотрудников (лиц гражданского персонала) Государственного комитета и работников подчиненных ему государственных учреждений в сфере судебно-экспертной деятельности в Институте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утверждаются Учредителем.</w:t>
      </w:r>
    </w:p>
    <w:p w14:paraId="64CC245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Объемы учебной, учебно-методической и иных видов работ, выполняемых профессорско-преподавательским составом, ежегодно утверждаются ректором Института. </w:t>
      </w:r>
    </w:p>
    <w:p w14:paraId="069B1DD0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Порядок организации образовательного процесса определяется Институтом самостоятельно в соответствии с законодательством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 настоящим Уставом.</w:t>
      </w:r>
    </w:p>
    <w:p w14:paraId="07D35FE0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Начало учебных занятий определяется сроками комплектования учебных групп. При этом учебные занятия </w:t>
      </w:r>
      <w:r w:rsidR="00275463">
        <w:rPr>
          <w:rFonts w:ascii="Times New Roman" w:eastAsia="Times New Roman" w:hAnsi="Times New Roman" w:cs="Times New Roman"/>
          <w:color w:val="000000"/>
          <w:sz w:val="30"/>
          <w:szCs w:val="30"/>
        </w:rPr>
        <w:t>при реализации образовательных программ дополнительного образования взрослых на платной основе н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ачинаются не позднее чем через три месяца после </w:t>
      </w:r>
      <w:r w:rsidR="002754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даты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заключения соответствующ</w:t>
      </w:r>
      <w:r w:rsidR="00275463">
        <w:rPr>
          <w:rFonts w:ascii="Times New Roman" w:eastAsia="Times New Roman" w:hAnsi="Times New Roman" w:cs="Times New Roman"/>
          <w:color w:val="000000"/>
          <w:sz w:val="30"/>
          <w:szCs w:val="30"/>
        </w:rPr>
        <w:t>его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договор</w:t>
      </w:r>
      <w:r w:rsidR="00275463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11C766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Комплектование учебных групп слушателей из числа руководящих работников и специалистов для реализации образовательной программы переподготовки осуществляется с учетом уровня их основного образования.</w:t>
      </w:r>
    </w:p>
    <w:p w14:paraId="6C1B88A4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Комплектование учебных групп слушателей из числа руководящих работников и специалистов для реализации образовательной программы повышения квалификации осуществляется с учетом целей и задач обучения независимо от уровня образования и занимаемой должности этих лиц. </w:t>
      </w:r>
    </w:p>
    <w:p w14:paraId="7755EDB1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Переподготовка и повышение квалификации слушателей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в Институте осуществляется за счет средств республиканского бюджета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 на платной основе.</w:t>
      </w:r>
    </w:p>
    <w:p w14:paraId="368C91B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Наполняемость учебных групп слушателей, обучающихся за счет средств республиканского бюджета, определяется исходя из потребностей Государственного комитета в соответствии с законодательством.</w:t>
      </w:r>
    </w:p>
    <w:p w14:paraId="49BF016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Реализация образовательных программ дополнительного образования взрослых в отношении иностранных граждан </w:t>
      </w:r>
      <w:r w:rsidRPr="0048161B">
        <w:rPr>
          <w:rFonts w:ascii="Times New Roman" w:hAnsi="Times New Roman" w:cs="Times New Roman"/>
          <w:sz w:val="30"/>
          <w:szCs w:val="30"/>
        </w:rPr>
        <w:t xml:space="preserve">и лиц без гражданства, временно пребывающих или временно проживающих </w:t>
      </w:r>
      <w:r w:rsidR="0048161B" w:rsidRPr="0048161B">
        <w:rPr>
          <w:rFonts w:ascii="Times New Roman" w:hAnsi="Times New Roman" w:cs="Times New Roman"/>
          <w:sz w:val="30"/>
          <w:szCs w:val="30"/>
        </w:rPr>
        <w:br/>
      </w:r>
      <w:r w:rsidRPr="0048161B">
        <w:rPr>
          <w:rFonts w:ascii="Times New Roman" w:hAnsi="Times New Roman" w:cs="Times New Roman"/>
          <w:sz w:val="30"/>
          <w:szCs w:val="30"/>
        </w:rPr>
        <w:lastRenderedPageBreak/>
        <w:t>в Республике Беларусь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осуществляется в соответствии </w:t>
      </w:r>
      <w:r w:rsidR="0048161B"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с законодательством, международными договорами Республики Беларусь и (или) договорами, заключаемыми между Институтом и организацией иностранного государства (международной организацией, иностранным гражданином, лицом без гражданства, временно пребывающими или временно проживающими в Республике Беларусь).</w:t>
      </w:r>
    </w:p>
    <w:p w14:paraId="3FA5CA26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Реализация образовательной программы переподготовки руководящих работников и специалистов может осуществляться в очной (дневной и вечерней) и заочной формах получения образования.</w:t>
      </w:r>
    </w:p>
    <w:p w14:paraId="5648E5B3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Реализация образовательной программы повышения квалификации руководящих работников и специалистов может осуществляться в очной (дневной и вечерней) форме получения образования.</w:t>
      </w:r>
    </w:p>
    <w:p w14:paraId="45A0F252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Допускается организация дистанционного и иных форм обучения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 соответствии с законодательством.</w:t>
      </w:r>
    </w:p>
    <w:p w14:paraId="4A7D1C04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Обучение в Институте проводится на русском и (или) белорусском языках.</w:t>
      </w:r>
    </w:p>
    <w:p w14:paraId="3CA8925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Учебные занятия в Институте проводятся в соответствии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 xml:space="preserve">с расписанием, утвержденным ректором Института или уполномоченным им проректором. </w:t>
      </w:r>
    </w:p>
    <w:p w14:paraId="2A02884B" w14:textId="77777777" w:rsidR="0086408A" w:rsidRPr="0048161B" w:rsidRDefault="0086408A" w:rsidP="00481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Сроки получения образования, планы и графики образовательного процесса в Институте определяются соответствующими образовательными стандартами, а также учебными планами и учебными программами, утверждаемыми в установленном законодательством порядке.</w:t>
      </w:r>
    </w:p>
    <w:p w14:paraId="3E336EA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Учебные занятия могут быть организованы в форме лекций, семинаров, практических и лабораторных занятий, практических выездных занятий, деловых и ролевых игр, круглых столов, конференций и другого.</w:t>
      </w:r>
    </w:p>
    <w:p w14:paraId="5629BCFC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Реализация образовательной программы повышения квалификации руководящих работников и специалистов может также осуществляться по заявкам государственных органов и организаций в форме выездных учебных занятий непосредственно в государственных органах </w:t>
      </w:r>
      <w:r w:rsidR="0048161B"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 организациях (в регионах).</w:t>
      </w:r>
    </w:p>
    <w:p w14:paraId="1A43FD1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Реализация образовательных программ переподготовки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 повышения квалификации руководящих работников и специалистов завершается итоговой аттестацией.</w:t>
      </w:r>
    </w:p>
    <w:p w14:paraId="3D514AA0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Итоговая аттестация слушателей Института осуществляется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в формах и порядке, установленном законодательством.</w:t>
      </w:r>
    </w:p>
    <w:p w14:paraId="72A8ABD9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Лицам, успешно прошедшим в Институте:</w:t>
      </w:r>
    </w:p>
    <w:p w14:paraId="4BD587DC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переподготовку и итоговую аттестацию, присваивается квалификация и выдается диплом о переподготовке;</w:t>
      </w:r>
    </w:p>
    <w:p w14:paraId="59C9EFA4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повышение квалификации и итоговую аттестацию, выдается свидетельство о повышении квалификации.</w:t>
      </w:r>
    </w:p>
    <w:p w14:paraId="32FB55EC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Выдача документа об образовании установленного образца осуществляется в порядке, установленном законодательством.</w:t>
      </w:r>
    </w:p>
    <w:p w14:paraId="6F1C156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36ED682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7</w:t>
      </w:r>
    </w:p>
    <w:p w14:paraId="6E27FFE2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НАУЧНО-МЕТОДИЧЕСКАЯ И НАУЧНО-ИССЛЕДОВАТЕЛЬСКАЯ ДЕЯТЕЛЬНОСТЬ</w:t>
      </w:r>
    </w:p>
    <w:p w14:paraId="0F9065F5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1A42E5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Институт проводит прикладные научные исследования в сфере дополнительного образования взрослых и судебно-экспертной деятельности, деятельность по научно-методическому обеспечению дополнительного образования взрослых с целью повышения качества образовательного процесса, совершенствования педагогической деятельности профессорско-преподавательского состава.</w:t>
      </w:r>
    </w:p>
    <w:p w14:paraId="02936EC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Научные исследования проводятся работниками кафедр, научно-исследовательских подразделений, иными работниками Института,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а также слушателями Института.</w:t>
      </w:r>
    </w:p>
    <w:p w14:paraId="6D0D2BE5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Координация научно-исследовательской деятельности осуществляется ректором Института и Советом Института.</w:t>
      </w:r>
    </w:p>
    <w:p w14:paraId="2D59D01A" w14:textId="77777777" w:rsidR="0048161B" w:rsidRPr="0048161B" w:rsidRDefault="0048161B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991532E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ГЛАВА 8</w:t>
      </w:r>
    </w:p>
    <w:p w14:paraId="0730EE78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  <w:t>МЕЖДУНАРОДНое сотрудничество</w:t>
      </w:r>
    </w:p>
    <w:p w14:paraId="7B393480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30"/>
          <w:szCs w:val="30"/>
        </w:rPr>
      </w:pPr>
    </w:p>
    <w:p w14:paraId="5CA01A91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Основной целью международного сотрудничества Института является повышение эффективности образовательной и судебно-экспертной деятельности путем изучения передового международного опыта и его внедрения в деятельность Института.</w:t>
      </w:r>
    </w:p>
    <w:p w14:paraId="0528277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Международное сотрудничество Института осуществляется на основе международных договоров Республики Беларусь, договоров, заключаемых между Институтом и организацией иностранного государства (международной организацией, иностранным гражданином, лицом без гражданства, временно пребывающими или временно проживающими в Республике Беларусь), международных и национальных проектов и программ в сфере образования и судебно-экспертной деятельности.</w:t>
      </w:r>
    </w:p>
    <w:p w14:paraId="707F8EB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Основными задачами международного сотрудничества Института являются:</w:t>
      </w:r>
    </w:p>
    <w:p w14:paraId="68931E67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участие в международных проектах и программах по обмену педагогическими работниками и слушателями,</w:t>
      </w:r>
      <w:r w:rsidRPr="0048161B">
        <w:rPr>
          <w:rFonts w:ascii="Times New Roman" w:hAnsi="Times New Roman" w:cs="Times New Roman"/>
          <w:sz w:val="30"/>
          <w:szCs w:val="30"/>
        </w:rPr>
        <w:t xml:space="preserve">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в международных образовательных мероприятиях;</w:t>
      </w:r>
    </w:p>
    <w:p w14:paraId="6F025578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оказание помощи зарубежным партнерам в повышении квалификации и переподготовке граждан иностранных государств;</w:t>
      </w:r>
    </w:p>
    <w:p w14:paraId="4795C6B1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укрепление и развитие взаимовыгодного сотрудничества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с иностранными партнерами.</w:t>
      </w:r>
    </w:p>
    <w:p w14:paraId="57F455EE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Институт осуществляет международное сотрудничество путем:</w:t>
      </w:r>
    </w:p>
    <w:p w14:paraId="53917F4D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приглашения преподавателей и специалистов организаций иностранных государств для участия в образовательном процессе </w:t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Института;</w:t>
      </w:r>
    </w:p>
    <w:p w14:paraId="0FCD7FC6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направления педагогических работников Института в учреждения образования иностранных государств для участия в образовательном процессе, а также для освоения содержания образовательных программ </w:t>
      </w:r>
      <w:r w:rsid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в целях повышения уровня их квалификации;</w:t>
      </w:r>
    </w:p>
    <w:p w14:paraId="59AB7764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переподготовки и повышения квалификации иностранных граждан на договорной основе;</w:t>
      </w:r>
    </w:p>
    <w:p w14:paraId="22101477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участия в международных конгрессах, конференциях, симпозиумах, съездах и других мероприятиях;</w:t>
      </w:r>
    </w:p>
    <w:p w14:paraId="5DEDEA9A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осуществления иных форм международного сотрудничества.</w:t>
      </w:r>
    </w:p>
    <w:p w14:paraId="0B4DF9D4" w14:textId="77777777" w:rsidR="0086408A" w:rsidRPr="0048161B" w:rsidRDefault="0086408A" w:rsidP="004816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161B">
        <w:rPr>
          <w:rFonts w:ascii="Times New Roman" w:eastAsia="Times New Roman" w:hAnsi="Times New Roman" w:cs="Times New Roman"/>
          <w:color w:val="000000"/>
          <w:sz w:val="30"/>
          <w:szCs w:val="30"/>
        </w:rPr>
        <w:t>Для организации международного сотрудничества в Институте могут создаваться структурные подразделения по содействию переподготовке, повышению квалификации иностранных граждан, развитию международных научных связей, участию в международных проектах.</w:t>
      </w:r>
    </w:p>
    <w:p w14:paraId="4975F25D" w14:textId="77777777" w:rsidR="0086408A" w:rsidRPr="0048161B" w:rsidRDefault="0086408A" w:rsidP="0048161B">
      <w:p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CDFA40A" w14:textId="77777777" w:rsidR="005954B0" w:rsidRPr="0048161B" w:rsidRDefault="005954B0" w:rsidP="0048161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954B0" w:rsidRPr="0048161B" w:rsidSect="0048161B">
      <w:headerReference w:type="default" r:id="rId6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1540" w14:textId="77777777" w:rsidR="00A44FD2" w:rsidRDefault="00A44FD2" w:rsidP="005954B0">
      <w:pPr>
        <w:spacing w:after="0" w:line="240" w:lineRule="auto"/>
      </w:pPr>
      <w:r>
        <w:separator/>
      </w:r>
    </w:p>
  </w:endnote>
  <w:endnote w:type="continuationSeparator" w:id="0">
    <w:p w14:paraId="04B30807" w14:textId="77777777" w:rsidR="00A44FD2" w:rsidRDefault="00A44FD2" w:rsidP="0059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8373" w14:textId="77777777" w:rsidR="00A44FD2" w:rsidRDefault="00A44FD2" w:rsidP="005954B0">
      <w:pPr>
        <w:spacing w:after="0" w:line="240" w:lineRule="auto"/>
      </w:pPr>
      <w:r>
        <w:separator/>
      </w:r>
    </w:p>
  </w:footnote>
  <w:footnote w:type="continuationSeparator" w:id="0">
    <w:p w14:paraId="76AE8A20" w14:textId="77777777" w:rsidR="00A44FD2" w:rsidRDefault="00A44FD2" w:rsidP="0059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28219297"/>
      <w:docPartObj>
        <w:docPartGallery w:val="Page Numbers (Top of Page)"/>
        <w:docPartUnique/>
      </w:docPartObj>
    </w:sdtPr>
    <w:sdtEndPr/>
    <w:sdtContent>
      <w:p w14:paraId="7DEABE48" w14:textId="77777777" w:rsidR="005954B0" w:rsidRPr="005954B0" w:rsidRDefault="005954B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4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54B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4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0F3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954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92C917" w14:textId="77777777" w:rsidR="005954B0" w:rsidRDefault="00595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B0"/>
    <w:rsid w:val="00045BDC"/>
    <w:rsid w:val="001D0F3F"/>
    <w:rsid w:val="002577B8"/>
    <w:rsid w:val="00275463"/>
    <w:rsid w:val="0030541E"/>
    <w:rsid w:val="0048161B"/>
    <w:rsid w:val="004B6710"/>
    <w:rsid w:val="005666AE"/>
    <w:rsid w:val="005954B0"/>
    <w:rsid w:val="00636A82"/>
    <w:rsid w:val="0066407E"/>
    <w:rsid w:val="00703FD4"/>
    <w:rsid w:val="0086408A"/>
    <w:rsid w:val="008E4C98"/>
    <w:rsid w:val="00A26D76"/>
    <w:rsid w:val="00A44FD2"/>
    <w:rsid w:val="00AC58EA"/>
    <w:rsid w:val="00BB0EBD"/>
    <w:rsid w:val="00D2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736D"/>
  <w15:docId w15:val="{BE8D2CE6-8D9F-4B08-863E-30808872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4B0"/>
  </w:style>
  <w:style w:type="paragraph" w:styleId="a5">
    <w:name w:val="footer"/>
    <w:basedOn w:val="a"/>
    <w:link w:val="a6"/>
    <w:uiPriority w:val="99"/>
    <w:semiHidden/>
    <w:unhideWhenUsed/>
    <w:rsid w:val="0059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4B0"/>
  </w:style>
  <w:style w:type="paragraph" w:styleId="a7">
    <w:name w:val="Balloon Text"/>
    <w:basedOn w:val="a"/>
    <w:link w:val="a8"/>
    <w:uiPriority w:val="99"/>
    <w:semiHidden/>
    <w:unhideWhenUsed/>
    <w:rsid w:val="00B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Cvirka</cp:lastModifiedBy>
  <cp:revision>2</cp:revision>
  <cp:lastPrinted>2021-11-09T10:04:00Z</cp:lastPrinted>
  <dcterms:created xsi:type="dcterms:W3CDTF">2024-02-21T10:49:00Z</dcterms:created>
  <dcterms:modified xsi:type="dcterms:W3CDTF">2024-02-21T10:49:00Z</dcterms:modified>
</cp:coreProperties>
</file>